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C7C" w:rsidRDefault="00BF728C">
      <w:pPr>
        <w:spacing w:line="520" w:lineRule="exact"/>
        <w:jc w:val="center"/>
        <w:rPr>
          <w:rFonts w:ascii="標楷體" w:eastAsia="標楷體" w:hAnsi="標楷體"/>
          <w:sz w:val="32"/>
          <w:szCs w:val="32"/>
        </w:rPr>
      </w:pPr>
      <w:r>
        <w:rPr>
          <w:rFonts w:ascii="標楷體" w:eastAsia="標楷體" w:hAnsi="標楷體"/>
          <w:sz w:val="32"/>
          <w:szCs w:val="32"/>
        </w:rPr>
        <w:t>臺北市特殊教育學生獎補助辦法</w:t>
      </w:r>
    </w:p>
    <w:p w:rsidR="003B6C7C" w:rsidRDefault="00BF728C">
      <w:pPr>
        <w:spacing w:line="400" w:lineRule="exact"/>
        <w:jc w:val="right"/>
      </w:pPr>
      <w:r>
        <w:rPr>
          <w:color w:val="000000"/>
          <w:sz w:val="20"/>
        </w:rPr>
        <w:t>101.3.23</w:t>
      </w:r>
      <w:r>
        <w:rPr>
          <w:color w:val="000000"/>
          <w:sz w:val="20"/>
        </w:rPr>
        <w:t>府法三字第</w:t>
      </w:r>
      <w:r>
        <w:rPr>
          <w:color w:val="000000"/>
          <w:sz w:val="20"/>
        </w:rPr>
        <w:t>10130714900</w:t>
      </w:r>
      <w:r>
        <w:rPr>
          <w:color w:val="000000"/>
          <w:sz w:val="20"/>
        </w:rPr>
        <w:t>號令</w:t>
      </w:r>
    </w:p>
    <w:p w:rsidR="003B6C7C" w:rsidRDefault="00BF728C">
      <w:pPr>
        <w:spacing w:line="420" w:lineRule="exact"/>
        <w:ind w:left="958" w:hanging="958"/>
        <w:jc w:val="both"/>
        <w:rPr>
          <w:rFonts w:ascii="標楷體" w:eastAsia="標楷體" w:hAnsi="標楷體"/>
          <w:sz w:val="32"/>
          <w:szCs w:val="32"/>
        </w:rPr>
      </w:pPr>
      <w:r>
        <w:rPr>
          <w:rFonts w:ascii="標楷體" w:eastAsia="標楷體" w:hAnsi="標楷體"/>
          <w:sz w:val="32"/>
          <w:szCs w:val="32"/>
        </w:rPr>
        <w:t>第一條</w:t>
      </w:r>
      <w:r>
        <w:rPr>
          <w:rFonts w:ascii="標楷體" w:eastAsia="標楷體" w:hAnsi="標楷體"/>
          <w:sz w:val="32"/>
          <w:szCs w:val="32"/>
        </w:rPr>
        <w:t xml:space="preserve">    </w:t>
      </w:r>
      <w:r>
        <w:rPr>
          <w:rFonts w:ascii="標楷體" w:eastAsia="標楷體" w:hAnsi="標楷體"/>
          <w:sz w:val="32"/>
          <w:szCs w:val="32"/>
        </w:rPr>
        <w:t>本辦法依特殊教育法第三十二條第三項及第四十條第三項規定訂定之。</w:t>
      </w:r>
    </w:p>
    <w:p w:rsidR="003B6C7C" w:rsidRDefault="00BF728C">
      <w:pPr>
        <w:spacing w:line="420" w:lineRule="exact"/>
        <w:ind w:left="960" w:hanging="960"/>
        <w:jc w:val="both"/>
        <w:rPr>
          <w:rFonts w:ascii="標楷體" w:eastAsia="標楷體" w:hAnsi="標楷體"/>
          <w:sz w:val="32"/>
          <w:szCs w:val="32"/>
        </w:rPr>
      </w:pPr>
      <w:r>
        <w:rPr>
          <w:rFonts w:ascii="標楷體" w:eastAsia="標楷體" w:hAnsi="標楷體"/>
          <w:sz w:val="32"/>
          <w:szCs w:val="32"/>
        </w:rPr>
        <w:t>第二條</w:t>
      </w:r>
      <w:r>
        <w:rPr>
          <w:rFonts w:ascii="標楷體" w:eastAsia="標楷體" w:hAnsi="標楷體"/>
          <w:sz w:val="32"/>
          <w:szCs w:val="32"/>
        </w:rPr>
        <w:t xml:space="preserve">    </w:t>
      </w:r>
      <w:r>
        <w:rPr>
          <w:rFonts w:ascii="標楷體" w:eastAsia="標楷體" w:hAnsi="標楷體"/>
          <w:sz w:val="32"/>
          <w:szCs w:val="32"/>
        </w:rPr>
        <w:t>本辦法之主管機關為臺北市政府教育局（以下簡稱教育局）。</w:t>
      </w:r>
    </w:p>
    <w:p w:rsidR="003B6C7C" w:rsidRDefault="00BF728C">
      <w:pPr>
        <w:spacing w:line="420" w:lineRule="exact"/>
        <w:ind w:left="960" w:hanging="960"/>
        <w:jc w:val="both"/>
        <w:rPr>
          <w:rFonts w:ascii="標楷體" w:eastAsia="標楷體" w:hAnsi="標楷體"/>
          <w:sz w:val="32"/>
          <w:szCs w:val="32"/>
        </w:rPr>
      </w:pPr>
      <w:r>
        <w:rPr>
          <w:rFonts w:ascii="標楷體" w:eastAsia="標楷體" w:hAnsi="標楷體"/>
          <w:sz w:val="32"/>
          <w:szCs w:val="32"/>
        </w:rPr>
        <w:t>第三條</w:t>
      </w:r>
      <w:r>
        <w:rPr>
          <w:rFonts w:ascii="標楷體" w:eastAsia="標楷體" w:hAnsi="標楷體"/>
          <w:sz w:val="32"/>
          <w:szCs w:val="32"/>
        </w:rPr>
        <w:t xml:space="preserve">    </w:t>
      </w:r>
      <w:r>
        <w:rPr>
          <w:rFonts w:ascii="標楷體" w:eastAsia="標楷體" w:hAnsi="標楷體"/>
          <w:sz w:val="32"/>
          <w:szCs w:val="32"/>
        </w:rPr>
        <w:t>本辦法所稱特殊教育學生，指就讀臺北市政府（以下簡稱本府）所轄學校之身心障礙學生及高級中等以下學校之資賦優異學生。</w:t>
      </w:r>
    </w:p>
    <w:p w:rsidR="003B6C7C" w:rsidRDefault="00BF728C">
      <w:pPr>
        <w:spacing w:line="420" w:lineRule="exact"/>
        <w:ind w:left="960" w:hanging="960"/>
        <w:jc w:val="both"/>
        <w:rPr>
          <w:rFonts w:ascii="標楷體" w:eastAsia="標楷體" w:hAnsi="標楷體"/>
          <w:sz w:val="32"/>
          <w:szCs w:val="32"/>
        </w:rPr>
      </w:pPr>
      <w:r>
        <w:rPr>
          <w:rFonts w:ascii="標楷體" w:eastAsia="標楷體" w:hAnsi="標楷體"/>
          <w:sz w:val="32"/>
          <w:szCs w:val="32"/>
        </w:rPr>
        <w:t>第四條</w:t>
      </w:r>
      <w:r>
        <w:rPr>
          <w:rFonts w:ascii="標楷體" w:eastAsia="標楷體" w:hAnsi="標楷體"/>
          <w:sz w:val="32"/>
          <w:szCs w:val="32"/>
        </w:rPr>
        <w:t xml:space="preserve">    </w:t>
      </w:r>
      <w:r>
        <w:rPr>
          <w:rFonts w:ascii="標楷體" w:eastAsia="標楷體" w:hAnsi="標楷體"/>
          <w:sz w:val="32"/>
          <w:szCs w:val="32"/>
        </w:rPr>
        <w:t>特殊教育學生符合下列情形者，得申請獎學金：</w:t>
      </w:r>
    </w:p>
    <w:p w:rsidR="003B6C7C" w:rsidRDefault="00BF728C">
      <w:pPr>
        <w:spacing w:line="420" w:lineRule="exact"/>
        <w:ind w:left="1600" w:hanging="640"/>
        <w:jc w:val="both"/>
        <w:rPr>
          <w:rFonts w:ascii="標楷體" w:eastAsia="標楷體" w:hAnsi="標楷體"/>
          <w:sz w:val="32"/>
          <w:szCs w:val="32"/>
        </w:rPr>
      </w:pPr>
      <w:r>
        <w:rPr>
          <w:rFonts w:ascii="標楷體" w:eastAsia="標楷體" w:hAnsi="標楷體"/>
          <w:sz w:val="32"/>
          <w:szCs w:val="32"/>
        </w:rPr>
        <w:t>一</w:t>
      </w:r>
      <w:r>
        <w:rPr>
          <w:rFonts w:ascii="標楷體" w:eastAsia="標楷體" w:hAnsi="標楷體"/>
          <w:sz w:val="32"/>
          <w:szCs w:val="32"/>
        </w:rPr>
        <w:t xml:space="preserve">  </w:t>
      </w:r>
      <w:r>
        <w:rPr>
          <w:rFonts w:ascii="標楷體" w:eastAsia="標楷體" w:hAnsi="標楷體"/>
          <w:sz w:val="32"/>
          <w:szCs w:val="32"/>
        </w:rPr>
        <w:t>身心障礙學生具備下列條件之一者：</w:t>
      </w:r>
    </w:p>
    <w:p w:rsidR="003B6C7C" w:rsidRDefault="00BF728C">
      <w:pPr>
        <w:spacing w:line="420" w:lineRule="exact"/>
        <w:ind w:left="2160" w:hanging="960"/>
        <w:jc w:val="both"/>
        <w:rPr>
          <w:rFonts w:ascii="標楷體" w:eastAsia="標楷體" w:hAnsi="標楷體"/>
          <w:sz w:val="32"/>
          <w:szCs w:val="32"/>
        </w:rPr>
      </w:pPr>
      <w:r>
        <w:rPr>
          <w:rFonts w:ascii="標楷體" w:eastAsia="標楷體" w:hAnsi="標楷體"/>
          <w:sz w:val="32"/>
          <w:szCs w:val="32"/>
        </w:rPr>
        <w:t>（一）前一學期學業總成績平均在八十分以上，品行優良經教師推薦。</w:t>
      </w:r>
    </w:p>
    <w:p w:rsidR="003B6C7C" w:rsidRDefault="00BF728C">
      <w:pPr>
        <w:spacing w:line="420" w:lineRule="exact"/>
        <w:ind w:left="2160" w:hanging="960"/>
        <w:jc w:val="both"/>
        <w:rPr>
          <w:rFonts w:ascii="標楷體" w:eastAsia="標楷體" w:hAnsi="標楷體"/>
          <w:sz w:val="32"/>
          <w:szCs w:val="32"/>
        </w:rPr>
      </w:pPr>
      <w:r>
        <w:rPr>
          <w:rFonts w:ascii="標楷體" w:eastAsia="標楷體" w:hAnsi="標楷體"/>
          <w:sz w:val="32"/>
          <w:szCs w:val="32"/>
        </w:rPr>
        <w:t>（二）參加政府機關或學術研究機構舉辦之全國性或國際性展覽、展演、評選或競賽，表現優異，獲得前五名或相當前五名之獎項。</w:t>
      </w:r>
    </w:p>
    <w:p w:rsidR="003B6C7C" w:rsidRDefault="00BF728C">
      <w:pPr>
        <w:spacing w:line="420" w:lineRule="exact"/>
        <w:ind w:left="1600" w:hanging="640"/>
        <w:jc w:val="both"/>
        <w:rPr>
          <w:rFonts w:ascii="標楷體" w:eastAsia="標楷體" w:hAnsi="標楷體"/>
          <w:sz w:val="32"/>
          <w:szCs w:val="32"/>
        </w:rPr>
      </w:pPr>
      <w:r>
        <w:rPr>
          <w:rFonts w:ascii="標楷體" w:eastAsia="標楷體" w:hAnsi="標楷體"/>
          <w:sz w:val="32"/>
          <w:szCs w:val="32"/>
        </w:rPr>
        <w:t>二</w:t>
      </w:r>
      <w:r>
        <w:rPr>
          <w:rFonts w:ascii="標楷體" w:eastAsia="標楷體" w:hAnsi="標楷體"/>
          <w:sz w:val="32"/>
          <w:szCs w:val="32"/>
        </w:rPr>
        <w:t xml:space="preserve">  </w:t>
      </w:r>
      <w:r>
        <w:rPr>
          <w:rFonts w:ascii="標楷體" w:eastAsia="標楷體" w:hAnsi="標楷體"/>
          <w:sz w:val="32"/>
          <w:szCs w:val="32"/>
        </w:rPr>
        <w:t>資賦優異學生具備下列條件之一者：</w:t>
      </w:r>
    </w:p>
    <w:p w:rsidR="003B6C7C" w:rsidRDefault="00BF728C">
      <w:pPr>
        <w:spacing w:line="420" w:lineRule="exact"/>
        <w:ind w:left="2160" w:hanging="960"/>
        <w:jc w:val="both"/>
        <w:rPr>
          <w:rFonts w:ascii="標楷體" w:eastAsia="標楷體" w:hAnsi="標楷體"/>
          <w:sz w:val="32"/>
          <w:szCs w:val="32"/>
        </w:rPr>
      </w:pPr>
      <w:r>
        <w:rPr>
          <w:rFonts w:ascii="標楷體" w:eastAsia="標楷體" w:hAnsi="標楷體"/>
          <w:sz w:val="32"/>
          <w:szCs w:val="32"/>
        </w:rPr>
        <w:t>（一）參加政府機關或學術研究機構舉辦之全國性或國際性展覽、展演、評選或競賽，表現優異，獲得前五名或相當前五名之獎項。</w:t>
      </w:r>
    </w:p>
    <w:p w:rsidR="003B6C7C" w:rsidRDefault="00BF728C">
      <w:pPr>
        <w:spacing w:line="420" w:lineRule="exact"/>
        <w:ind w:left="2160" w:hanging="960"/>
        <w:jc w:val="both"/>
        <w:rPr>
          <w:rFonts w:ascii="標楷體" w:eastAsia="標楷體" w:hAnsi="標楷體"/>
          <w:sz w:val="32"/>
          <w:szCs w:val="32"/>
        </w:rPr>
      </w:pPr>
      <w:r>
        <w:rPr>
          <w:rFonts w:ascii="標楷體" w:eastAsia="標楷體" w:hAnsi="標楷體"/>
          <w:sz w:val="32"/>
          <w:szCs w:val="32"/>
        </w:rPr>
        <w:t>（二）獨立研究成果優異，且刊載於具審查機制之刊物。</w:t>
      </w:r>
    </w:p>
    <w:p w:rsidR="003B6C7C" w:rsidRDefault="00BF728C">
      <w:pPr>
        <w:spacing w:line="420" w:lineRule="exact"/>
        <w:ind w:left="960" w:hanging="960"/>
        <w:jc w:val="both"/>
        <w:rPr>
          <w:rFonts w:ascii="標楷體" w:eastAsia="標楷體" w:hAnsi="標楷體"/>
          <w:sz w:val="32"/>
          <w:szCs w:val="32"/>
        </w:rPr>
      </w:pPr>
      <w:r>
        <w:rPr>
          <w:rFonts w:ascii="標楷體" w:eastAsia="標楷體" w:hAnsi="標楷體"/>
          <w:sz w:val="32"/>
          <w:szCs w:val="32"/>
        </w:rPr>
        <w:t>第五條</w:t>
      </w:r>
      <w:r>
        <w:rPr>
          <w:rFonts w:ascii="標楷體" w:eastAsia="標楷體" w:hAnsi="標楷體"/>
          <w:sz w:val="32"/>
          <w:szCs w:val="32"/>
        </w:rPr>
        <w:t xml:space="preserve">    </w:t>
      </w:r>
      <w:r>
        <w:rPr>
          <w:rFonts w:ascii="標楷體" w:eastAsia="標楷體" w:hAnsi="標楷體"/>
          <w:sz w:val="32"/>
          <w:szCs w:val="32"/>
        </w:rPr>
        <w:t>特殊教育學生符合下列情</w:t>
      </w:r>
      <w:r>
        <w:rPr>
          <w:rFonts w:ascii="標楷體" w:eastAsia="標楷體" w:hAnsi="標楷體"/>
          <w:sz w:val="32"/>
          <w:szCs w:val="32"/>
        </w:rPr>
        <w:t>形並經學校推薦者，得申請補助金：</w:t>
      </w:r>
    </w:p>
    <w:p w:rsidR="003B6C7C" w:rsidRDefault="00BF728C">
      <w:pPr>
        <w:spacing w:line="420" w:lineRule="exact"/>
        <w:ind w:left="1600" w:hanging="640"/>
        <w:jc w:val="both"/>
        <w:rPr>
          <w:rFonts w:ascii="標楷體" w:eastAsia="標楷體" w:hAnsi="標楷體"/>
          <w:sz w:val="32"/>
          <w:szCs w:val="32"/>
        </w:rPr>
      </w:pPr>
      <w:r>
        <w:rPr>
          <w:rFonts w:ascii="標楷體" w:eastAsia="標楷體" w:hAnsi="標楷體"/>
          <w:sz w:val="32"/>
          <w:szCs w:val="32"/>
        </w:rPr>
        <w:t>一</w:t>
      </w:r>
      <w:r>
        <w:rPr>
          <w:rFonts w:ascii="標楷體" w:eastAsia="標楷體" w:hAnsi="標楷體"/>
          <w:sz w:val="32"/>
          <w:szCs w:val="32"/>
        </w:rPr>
        <w:t xml:space="preserve">  </w:t>
      </w:r>
      <w:r>
        <w:rPr>
          <w:rFonts w:ascii="標楷體" w:eastAsia="標楷體" w:hAnsi="標楷體"/>
          <w:sz w:val="32"/>
          <w:szCs w:val="32"/>
        </w:rPr>
        <w:t>身心障礙學生具備下列條件之一者：</w:t>
      </w:r>
    </w:p>
    <w:p w:rsidR="003B6C7C" w:rsidRDefault="00BF728C">
      <w:pPr>
        <w:spacing w:line="420" w:lineRule="exact"/>
        <w:ind w:left="2160" w:hanging="960"/>
        <w:jc w:val="both"/>
        <w:rPr>
          <w:rFonts w:ascii="標楷體" w:eastAsia="標楷體" w:hAnsi="標楷體"/>
          <w:sz w:val="32"/>
          <w:szCs w:val="32"/>
        </w:rPr>
      </w:pPr>
      <w:r>
        <w:rPr>
          <w:rFonts w:ascii="標楷體" w:eastAsia="標楷體" w:hAnsi="標楷體"/>
          <w:sz w:val="32"/>
          <w:szCs w:val="32"/>
        </w:rPr>
        <w:t>（一）前一學期學業總成績平均在七十分以上未滿八十分，品行優良經教師推薦。</w:t>
      </w:r>
    </w:p>
    <w:p w:rsidR="003B6C7C" w:rsidRDefault="00BF728C">
      <w:pPr>
        <w:spacing w:line="420" w:lineRule="exact"/>
        <w:ind w:left="2160" w:hanging="960"/>
        <w:jc w:val="both"/>
        <w:rPr>
          <w:rFonts w:ascii="標楷體" w:eastAsia="標楷體" w:hAnsi="標楷體"/>
          <w:sz w:val="32"/>
          <w:szCs w:val="32"/>
        </w:rPr>
      </w:pPr>
      <w:r>
        <w:rPr>
          <w:rFonts w:ascii="標楷體" w:eastAsia="標楷體" w:hAnsi="標楷體"/>
          <w:sz w:val="32"/>
          <w:szCs w:val="32"/>
        </w:rPr>
        <w:t>（二）參加政府機關或學術研究機構舉辦之國內外區域性展覽、展演、評選或競賽，表現優異，獲得前三名或相當前三名之獎項。</w:t>
      </w:r>
    </w:p>
    <w:p w:rsidR="003B6C7C" w:rsidRDefault="00BF728C">
      <w:pPr>
        <w:spacing w:line="420" w:lineRule="exact"/>
        <w:ind w:left="2160" w:hanging="960"/>
        <w:jc w:val="both"/>
        <w:rPr>
          <w:rFonts w:ascii="標楷體" w:eastAsia="標楷體" w:hAnsi="標楷體"/>
          <w:sz w:val="32"/>
          <w:szCs w:val="32"/>
        </w:rPr>
      </w:pPr>
      <w:r>
        <w:rPr>
          <w:rFonts w:ascii="標楷體" w:eastAsia="標楷體" w:hAnsi="標楷體"/>
          <w:sz w:val="32"/>
          <w:szCs w:val="32"/>
        </w:rPr>
        <w:t>（三）其他具體特殊表現，足堪表率。</w:t>
      </w:r>
    </w:p>
    <w:p w:rsidR="003B6C7C" w:rsidRDefault="00BF728C">
      <w:pPr>
        <w:spacing w:line="400" w:lineRule="exact"/>
        <w:ind w:left="1600" w:hanging="640"/>
        <w:jc w:val="both"/>
        <w:rPr>
          <w:rFonts w:ascii="標楷體" w:eastAsia="標楷體" w:hAnsi="標楷體"/>
          <w:sz w:val="32"/>
          <w:szCs w:val="32"/>
        </w:rPr>
      </w:pPr>
      <w:r>
        <w:rPr>
          <w:rFonts w:ascii="標楷體" w:eastAsia="標楷體" w:hAnsi="標楷體"/>
          <w:sz w:val="32"/>
          <w:szCs w:val="32"/>
        </w:rPr>
        <w:t>二</w:t>
      </w:r>
      <w:r>
        <w:rPr>
          <w:rFonts w:ascii="標楷體" w:eastAsia="標楷體" w:hAnsi="標楷體"/>
          <w:sz w:val="32"/>
          <w:szCs w:val="32"/>
        </w:rPr>
        <w:t xml:space="preserve">  </w:t>
      </w:r>
      <w:r>
        <w:rPr>
          <w:rFonts w:ascii="標楷體" w:eastAsia="標楷體" w:hAnsi="標楷體"/>
          <w:sz w:val="32"/>
          <w:szCs w:val="32"/>
        </w:rPr>
        <w:t>資賦優異學生參加政府機關或學術研究機構舉辦之國內外區域性展覽、展演、評選或競賽，表現優異，獲得前三名或相當前三名之獎項。</w:t>
      </w:r>
    </w:p>
    <w:p w:rsidR="003B6C7C" w:rsidRDefault="00BF728C">
      <w:pPr>
        <w:spacing w:line="400" w:lineRule="exact"/>
        <w:ind w:left="960" w:hanging="960"/>
        <w:jc w:val="both"/>
        <w:rPr>
          <w:rFonts w:ascii="標楷體" w:eastAsia="標楷體" w:hAnsi="標楷體"/>
          <w:sz w:val="32"/>
          <w:szCs w:val="32"/>
        </w:rPr>
      </w:pPr>
      <w:r>
        <w:rPr>
          <w:rFonts w:ascii="標楷體" w:eastAsia="標楷體" w:hAnsi="標楷體"/>
          <w:sz w:val="32"/>
          <w:szCs w:val="32"/>
        </w:rPr>
        <w:t>第六條</w:t>
      </w:r>
      <w:r>
        <w:rPr>
          <w:rFonts w:ascii="標楷體" w:eastAsia="標楷體" w:hAnsi="標楷體"/>
          <w:sz w:val="32"/>
          <w:szCs w:val="32"/>
        </w:rPr>
        <w:t xml:space="preserve">    </w:t>
      </w:r>
      <w:r>
        <w:rPr>
          <w:rFonts w:ascii="標楷體" w:eastAsia="標楷體" w:hAnsi="標楷體"/>
          <w:sz w:val="32"/>
          <w:szCs w:val="32"/>
        </w:rPr>
        <w:t>前條學校之推薦人數，學校特殊教育學生總人數在十人以下者，得推薦一人；超過十人者，每滿十人，得增加推薦一人。其推薦人數並應依身心障礙學生及資賦優異學生人數比例為之。</w:t>
      </w:r>
    </w:p>
    <w:p w:rsidR="003B6C7C" w:rsidRDefault="00BF728C">
      <w:pPr>
        <w:spacing w:line="400" w:lineRule="exact"/>
        <w:ind w:left="960" w:firstLine="640"/>
        <w:jc w:val="both"/>
        <w:rPr>
          <w:rFonts w:ascii="標楷體" w:eastAsia="標楷體" w:hAnsi="標楷體"/>
          <w:sz w:val="32"/>
          <w:szCs w:val="32"/>
        </w:rPr>
      </w:pPr>
      <w:r>
        <w:rPr>
          <w:rFonts w:ascii="標楷體" w:eastAsia="標楷體" w:hAnsi="標楷體"/>
          <w:sz w:val="32"/>
          <w:szCs w:val="32"/>
        </w:rPr>
        <w:lastRenderedPageBreak/>
        <w:t>市立特殊教育學校推薦人數，以各學部之特殊教育學生總人數為基數，依前項標準計算。</w:t>
      </w:r>
    </w:p>
    <w:p w:rsidR="003B6C7C" w:rsidRDefault="00BF728C">
      <w:pPr>
        <w:spacing w:line="400" w:lineRule="exact"/>
        <w:ind w:left="960" w:hanging="960"/>
        <w:jc w:val="both"/>
        <w:rPr>
          <w:rFonts w:ascii="標楷體" w:eastAsia="標楷體" w:hAnsi="標楷體"/>
          <w:sz w:val="32"/>
          <w:szCs w:val="32"/>
        </w:rPr>
      </w:pPr>
      <w:r>
        <w:rPr>
          <w:rFonts w:ascii="標楷體" w:eastAsia="標楷體" w:hAnsi="標楷體"/>
          <w:sz w:val="32"/>
          <w:szCs w:val="32"/>
        </w:rPr>
        <w:t>第七條</w:t>
      </w:r>
      <w:r>
        <w:rPr>
          <w:rFonts w:ascii="標楷體" w:eastAsia="標楷體" w:hAnsi="標楷體"/>
          <w:sz w:val="32"/>
          <w:szCs w:val="32"/>
        </w:rPr>
        <w:t xml:space="preserve">    </w:t>
      </w:r>
      <w:r>
        <w:rPr>
          <w:rFonts w:ascii="標楷體" w:eastAsia="標楷體" w:hAnsi="標楷體"/>
          <w:sz w:val="32"/>
          <w:szCs w:val="32"/>
        </w:rPr>
        <w:t>本辦法獎補助金額如下：</w:t>
      </w:r>
    </w:p>
    <w:p w:rsidR="003B6C7C" w:rsidRDefault="00BF728C">
      <w:pPr>
        <w:spacing w:line="400" w:lineRule="exact"/>
        <w:ind w:left="1600" w:hanging="640"/>
        <w:jc w:val="both"/>
        <w:rPr>
          <w:rFonts w:ascii="標楷體" w:eastAsia="標楷體" w:hAnsi="標楷體"/>
          <w:sz w:val="32"/>
          <w:szCs w:val="32"/>
        </w:rPr>
      </w:pPr>
      <w:r>
        <w:rPr>
          <w:rFonts w:ascii="標楷體" w:eastAsia="標楷體" w:hAnsi="標楷體"/>
          <w:sz w:val="32"/>
          <w:szCs w:val="32"/>
        </w:rPr>
        <w:t>一</w:t>
      </w:r>
      <w:r>
        <w:rPr>
          <w:rFonts w:ascii="標楷體" w:eastAsia="標楷體" w:hAnsi="標楷體"/>
          <w:sz w:val="32"/>
          <w:szCs w:val="32"/>
        </w:rPr>
        <w:t xml:space="preserve">  </w:t>
      </w:r>
      <w:r>
        <w:rPr>
          <w:rFonts w:ascii="標楷體" w:eastAsia="標楷體" w:hAnsi="標楷體"/>
          <w:sz w:val="32"/>
          <w:szCs w:val="32"/>
        </w:rPr>
        <w:t>獎學金：國民教育階段每人新臺幣</w:t>
      </w:r>
      <w:r>
        <w:rPr>
          <w:rFonts w:ascii="標楷體" w:eastAsia="標楷體" w:hAnsi="標楷體"/>
          <w:sz w:val="32"/>
          <w:szCs w:val="32"/>
        </w:rPr>
        <w:t>(</w:t>
      </w:r>
      <w:r>
        <w:rPr>
          <w:rFonts w:ascii="標楷體" w:eastAsia="標楷體" w:hAnsi="標楷體"/>
          <w:sz w:val="32"/>
          <w:szCs w:val="32"/>
        </w:rPr>
        <w:t>以下同</w:t>
      </w:r>
      <w:r>
        <w:rPr>
          <w:rFonts w:ascii="標楷體" w:eastAsia="標楷體" w:hAnsi="標楷體"/>
          <w:sz w:val="32"/>
          <w:szCs w:val="32"/>
        </w:rPr>
        <w:t>)</w:t>
      </w:r>
      <w:r>
        <w:rPr>
          <w:rFonts w:ascii="標楷體" w:eastAsia="標楷體" w:hAnsi="標楷體"/>
          <w:sz w:val="32"/>
          <w:szCs w:val="32"/>
        </w:rPr>
        <w:t>三千元，高級中等教育階段每人六千元。</w:t>
      </w:r>
    </w:p>
    <w:p w:rsidR="003B6C7C" w:rsidRDefault="00BF728C">
      <w:pPr>
        <w:spacing w:line="400" w:lineRule="exact"/>
        <w:ind w:left="1600" w:hanging="640"/>
        <w:jc w:val="both"/>
        <w:rPr>
          <w:rFonts w:ascii="標楷體" w:eastAsia="標楷體" w:hAnsi="標楷體"/>
          <w:sz w:val="32"/>
          <w:szCs w:val="32"/>
        </w:rPr>
      </w:pPr>
      <w:r>
        <w:rPr>
          <w:rFonts w:ascii="標楷體" w:eastAsia="標楷體" w:hAnsi="標楷體"/>
          <w:sz w:val="32"/>
          <w:szCs w:val="32"/>
        </w:rPr>
        <w:t>二</w:t>
      </w:r>
      <w:r>
        <w:rPr>
          <w:rFonts w:ascii="標楷體" w:eastAsia="標楷體" w:hAnsi="標楷體"/>
          <w:sz w:val="32"/>
          <w:szCs w:val="32"/>
        </w:rPr>
        <w:t xml:space="preserve">  </w:t>
      </w:r>
      <w:r>
        <w:rPr>
          <w:rFonts w:ascii="標楷體" w:eastAsia="標楷體" w:hAnsi="標楷體"/>
          <w:sz w:val="32"/>
          <w:szCs w:val="32"/>
        </w:rPr>
        <w:t>補助金：國民教育階段及高級中等教育階段每人二千元。</w:t>
      </w:r>
    </w:p>
    <w:p w:rsidR="003B6C7C" w:rsidRDefault="00BF728C">
      <w:pPr>
        <w:spacing w:line="400" w:lineRule="exact"/>
        <w:ind w:left="960" w:firstLine="640"/>
        <w:jc w:val="both"/>
        <w:rPr>
          <w:rFonts w:ascii="標楷體" w:eastAsia="標楷體" w:hAnsi="標楷體"/>
          <w:color w:val="FF0000"/>
          <w:sz w:val="32"/>
          <w:szCs w:val="32"/>
        </w:rPr>
      </w:pPr>
      <w:r>
        <w:rPr>
          <w:rFonts w:ascii="標楷體" w:eastAsia="標楷體" w:hAnsi="標楷體"/>
          <w:color w:val="FF0000"/>
          <w:sz w:val="32"/>
          <w:szCs w:val="32"/>
        </w:rPr>
        <w:t>身心障礙學生就讀臺北市立大專校院者，其獎學金、補助金之類別及金額準用特殊教育學生獎補助辦</w:t>
      </w:r>
      <w:r>
        <w:rPr>
          <w:rFonts w:ascii="標楷體" w:eastAsia="標楷體" w:hAnsi="標楷體"/>
          <w:color w:val="FF0000"/>
          <w:sz w:val="32"/>
          <w:szCs w:val="32"/>
        </w:rPr>
        <w:t>法第六條之規定。</w:t>
      </w:r>
    </w:p>
    <w:p w:rsidR="003B6C7C" w:rsidRDefault="00BF728C">
      <w:pPr>
        <w:spacing w:line="400" w:lineRule="exact"/>
        <w:ind w:left="960" w:hanging="960"/>
        <w:jc w:val="both"/>
        <w:rPr>
          <w:rFonts w:ascii="標楷體" w:eastAsia="標楷體" w:hAnsi="標楷體"/>
          <w:sz w:val="32"/>
          <w:szCs w:val="32"/>
        </w:rPr>
      </w:pPr>
      <w:r>
        <w:rPr>
          <w:rFonts w:ascii="標楷體" w:eastAsia="標楷體" w:hAnsi="標楷體"/>
          <w:sz w:val="32"/>
          <w:szCs w:val="32"/>
        </w:rPr>
        <w:t>第八條</w:t>
      </w:r>
      <w:r>
        <w:rPr>
          <w:rFonts w:ascii="標楷體" w:eastAsia="標楷體" w:hAnsi="標楷體"/>
          <w:sz w:val="32"/>
          <w:szCs w:val="32"/>
        </w:rPr>
        <w:t xml:space="preserve">    </w:t>
      </w:r>
      <w:r>
        <w:rPr>
          <w:rFonts w:ascii="標楷體" w:eastAsia="標楷體" w:hAnsi="標楷體"/>
          <w:sz w:val="32"/>
          <w:szCs w:val="32"/>
        </w:rPr>
        <w:t>特殊教育學生，同時具備第四條及第五條所列各款目條件者，應擇一申請；其已依其他規定領取政府提供與本辦法規定同性質申領資格之獎補助金者，不得再依本辦法申請獎補助金。</w:t>
      </w:r>
    </w:p>
    <w:p w:rsidR="003B6C7C" w:rsidRDefault="00BF728C">
      <w:pPr>
        <w:spacing w:line="420" w:lineRule="exact"/>
        <w:ind w:left="960" w:hanging="960"/>
        <w:jc w:val="both"/>
        <w:rPr>
          <w:rFonts w:ascii="標楷體" w:eastAsia="標楷體" w:hAnsi="標楷體"/>
          <w:sz w:val="32"/>
          <w:szCs w:val="32"/>
        </w:rPr>
      </w:pPr>
      <w:r>
        <w:rPr>
          <w:rFonts w:ascii="標楷體" w:eastAsia="標楷體" w:hAnsi="標楷體"/>
          <w:sz w:val="32"/>
          <w:szCs w:val="32"/>
        </w:rPr>
        <w:t>第九條</w:t>
      </w:r>
      <w:r>
        <w:rPr>
          <w:rFonts w:ascii="標楷體" w:eastAsia="標楷體" w:hAnsi="標楷體"/>
          <w:sz w:val="32"/>
          <w:szCs w:val="32"/>
        </w:rPr>
        <w:t xml:space="preserve">    </w:t>
      </w:r>
      <w:r>
        <w:rPr>
          <w:rFonts w:ascii="標楷體" w:eastAsia="標楷體" w:hAnsi="標楷體"/>
          <w:sz w:val="32"/>
          <w:szCs w:val="32"/>
        </w:rPr>
        <w:t>申請特殊教育學生獎學金及補助金者，應檢具申請書及下列文件之一，於每年三月三十一日前經就讀學校向教育局提出申請：</w:t>
      </w:r>
    </w:p>
    <w:p w:rsidR="003B6C7C" w:rsidRDefault="00BF728C">
      <w:pPr>
        <w:spacing w:line="420" w:lineRule="exact"/>
        <w:ind w:left="1600" w:hanging="640"/>
        <w:jc w:val="both"/>
        <w:rPr>
          <w:rFonts w:ascii="標楷體" w:eastAsia="標楷體" w:hAnsi="標楷體"/>
          <w:sz w:val="32"/>
          <w:szCs w:val="32"/>
        </w:rPr>
      </w:pPr>
      <w:r>
        <w:rPr>
          <w:rFonts w:ascii="標楷體" w:eastAsia="標楷體" w:hAnsi="標楷體"/>
          <w:sz w:val="32"/>
          <w:szCs w:val="32"/>
        </w:rPr>
        <w:t>一</w:t>
      </w:r>
      <w:r>
        <w:rPr>
          <w:rFonts w:ascii="標楷體" w:eastAsia="標楷體" w:hAnsi="標楷體"/>
          <w:sz w:val="32"/>
          <w:szCs w:val="32"/>
        </w:rPr>
        <w:t xml:space="preserve">  </w:t>
      </w:r>
      <w:r>
        <w:rPr>
          <w:rFonts w:ascii="標楷體" w:eastAsia="標楷體" w:hAnsi="標楷體"/>
          <w:sz w:val="32"/>
          <w:szCs w:val="32"/>
        </w:rPr>
        <w:t>成績證明及教師推薦證明。</w:t>
      </w:r>
    </w:p>
    <w:p w:rsidR="003B6C7C" w:rsidRDefault="00BF728C">
      <w:pPr>
        <w:spacing w:line="420" w:lineRule="exact"/>
        <w:ind w:left="1600" w:hanging="640"/>
        <w:jc w:val="both"/>
        <w:rPr>
          <w:rFonts w:ascii="標楷體" w:eastAsia="標楷體" w:hAnsi="標楷體"/>
          <w:sz w:val="32"/>
          <w:szCs w:val="32"/>
        </w:rPr>
      </w:pPr>
      <w:r>
        <w:rPr>
          <w:rFonts w:ascii="標楷體" w:eastAsia="標楷體" w:hAnsi="標楷體"/>
          <w:sz w:val="32"/>
          <w:szCs w:val="32"/>
        </w:rPr>
        <w:t>二</w:t>
      </w:r>
      <w:r>
        <w:rPr>
          <w:rFonts w:ascii="標楷體" w:eastAsia="標楷體" w:hAnsi="標楷體"/>
          <w:sz w:val="32"/>
          <w:szCs w:val="32"/>
        </w:rPr>
        <w:t xml:space="preserve">  </w:t>
      </w:r>
      <w:r>
        <w:rPr>
          <w:rFonts w:ascii="標楷體" w:eastAsia="標楷體" w:hAnsi="標楷體"/>
          <w:sz w:val="32"/>
          <w:szCs w:val="32"/>
        </w:rPr>
        <w:t>獲獎證明。</w:t>
      </w:r>
    </w:p>
    <w:p w:rsidR="003B6C7C" w:rsidRDefault="00BF728C">
      <w:pPr>
        <w:spacing w:line="420" w:lineRule="exact"/>
        <w:ind w:left="1600" w:hanging="640"/>
        <w:jc w:val="both"/>
        <w:rPr>
          <w:rFonts w:ascii="標楷體" w:eastAsia="標楷體" w:hAnsi="標楷體"/>
          <w:sz w:val="32"/>
          <w:szCs w:val="32"/>
        </w:rPr>
      </w:pPr>
      <w:r>
        <w:rPr>
          <w:rFonts w:ascii="標楷體" w:eastAsia="標楷體" w:hAnsi="標楷體"/>
          <w:sz w:val="32"/>
          <w:szCs w:val="32"/>
        </w:rPr>
        <w:t>三</w:t>
      </w:r>
      <w:r>
        <w:rPr>
          <w:rFonts w:ascii="標楷體" w:eastAsia="標楷體" w:hAnsi="標楷體"/>
          <w:sz w:val="32"/>
          <w:szCs w:val="32"/>
        </w:rPr>
        <w:t xml:space="preserve">  </w:t>
      </w:r>
      <w:r>
        <w:rPr>
          <w:rFonts w:ascii="標楷體" w:eastAsia="標楷體" w:hAnsi="標楷體"/>
          <w:sz w:val="32"/>
          <w:szCs w:val="32"/>
        </w:rPr>
        <w:t>獨立研究成果優異，且刊載於具審查機制刊物之具體資料。</w:t>
      </w:r>
    </w:p>
    <w:p w:rsidR="003B6C7C" w:rsidRDefault="00BF728C">
      <w:pPr>
        <w:spacing w:line="420" w:lineRule="exact"/>
        <w:ind w:left="1600" w:hanging="640"/>
        <w:jc w:val="both"/>
        <w:rPr>
          <w:rFonts w:ascii="標楷體" w:eastAsia="標楷體" w:hAnsi="標楷體"/>
          <w:sz w:val="32"/>
          <w:szCs w:val="32"/>
        </w:rPr>
      </w:pPr>
      <w:r>
        <w:rPr>
          <w:rFonts w:ascii="標楷體" w:eastAsia="標楷體" w:hAnsi="標楷體"/>
          <w:sz w:val="32"/>
          <w:szCs w:val="32"/>
        </w:rPr>
        <w:t>四</w:t>
      </w:r>
      <w:r>
        <w:rPr>
          <w:rFonts w:ascii="標楷體" w:eastAsia="標楷體" w:hAnsi="標楷體"/>
          <w:sz w:val="32"/>
          <w:szCs w:val="32"/>
        </w:rPr>
        <w:t xml:space="preserve">  </w:t>
      </w:r>
      <w:r>
        <w:rPr>
          <w:rFonts w:ascii="標楷體" w:eastAsia="標楷體" w:hAnsi="標楷體"/>
          <w:sz w:val="32"/>
          <w:szCs w:val="32"/>
        </w:rPr>
        <w:t>特殊表現之具體事蹟。</w:t>
      </w:r>
    </w:p>
    <w:p w:rsidR="003B6C7C" w:rsidRDefault="00BF728C">
      <w:pPr>
        <w:spacing w:line="420" w:lineRule="exact"/>
        <w:ind w:left="960" w:firstLine="640"/>
        <w:jc w:val="both"/>
        <w:rPr>
          <w:rFonts w:ascii="標楷體" w:eastAsia="標楷體" w:hAnsi="標楷體"/>
          <w:sz w:val="32"/>
          <w:szCs w:val="32"/>
        </w:rPr>
      </w:pPr>
      <w:r>
        <w:rPr>
          <w:rFonts w:ascii="標楷體" w:eastAsia="標楷體" w:hAnsi="標楷體"/>
          <w:sz w:val="32"/>
          <w:szCs w:val="32"/>
        </w:rPr>
        <w:t>申請補助金者，並應檢附學校特殊教育推行委員會推薦其申請</w:t>
      </w:r>
      <w:r>
        <w:rPr>
          <w:rFonts w:ascii="標楷體" w:eastAsia="標楷體" w:hAnsi="標楷體"/>
          <w:sz w:val="32"/>
          <w:szCs w:val="32"/>
        </w:rPr>
        <w:t>之會議紀錄。</w:t>
      </w:r>
    </w:p>
    <w:p w:rsidR="003B6C7C" w:rsidRDefault="00BF728C">
      <w:pPr>
        <w:spacing w:line="420" w:lineRule="exact"/>
        <w:ind w:left="960" w:hanging="960"/>
        <w:jc w:val="both"/>
        <w:rPr>
          <w:rFonts w:ascii="標楷體" w:eastAsia="標楷體" w:hAnsi="標楷體"/>
          <w:sz w:val="32"/>
          <w:szCs w:val="32"/>
        </w:rPr>
      </w:pPr>
      <w:r>
        <w:rPr>
          <w:rFonts w:ascii="標楷體" w:eastAsia="標楷體" w:hAnsi="標楷體"/>
          <w:sz w:val="32"/>
          <w:szCs w:val="32"/>
        </w:rPr>
        <w:t>第十條</w:t>
      </w:r>
      <w:r>
        <w:rPr>
          <w:rFonts w:ascii="標楷體" w:eastAsia="標楷體" w:hAnsi="標楷體"/>
          <w:sz w:val="32"/>
          <w:szCs w:val="32"/>
        </w:rPr>
        <w:t xml:space="preserve">    </w:t>
      </w:r>
      <w:r>
        <w:rPr>
          <w:rFonts w:ascii="標楷體" w:eastAsia="標楷體" w:hAnsi="標楷體"/>
          <w:sz w:val="32"/>
          <w:szCs w:val="32"/>
        </w:rPr>
        <w:t>申請文件不完備者，教育局應通知限期補正，並副知學校。申請人屆期未補正者，駁回其申請。</w:t>
      </w:r>
    </w:p>
    <w:p w:rsidR="003B6C7C" w:rsidRDefault="00BF728C">
      <w:pPr>
        <w:spacing w:line="420" w:lineRule="exact"/>
        <w:ind w:left="1280" w:hanging="1280"/>
        <w:jc w:val="both"/>
        <w:rPr>
          <w:rFonts w:ascii="標楷體" w:eastAsia="標楷體" w:hAnsi="標楷體"/>
          <w:sz w:val="32"/>
          <w:szCs w:val="32"/>
        </w:rPr>
      </w:pPr>
      <w:r>
        <w:rPr>
          <w:rFonts w:ascii="標楷體" w:eastAsia="標楷體" w:hAnsi="標楷體"/>
          <w:sz w:val="32"/>
          <w:szCs w:val="32"/>
        </w:rPr>
        <w:t>第十一條</w:t>
      </w:r>
      <w:r>
        <w:rPr>
          <w:rFonts w:ascii="標楷體" w:eastAsia="標楷體" w:hAnsi="標楷體"/>
          <w:sz w:val="32"/>
          <w:szCs w:val="32"/>
        </w:rPr>
        <w:t xml:space="preserve">    </w:t>
      </w:r>
      <w:r>
        <w:rPr>
          <w:rFonts w:ascii="標楷體" w:eastAsia="標楷體" w:hAnsi="標楷體"/>
          <w:sz w:val="32"/>
          <w:szCs w:val="32"/>
        </w:rPr>
        <w:t>申請案審核結果由教育局以書面通知申請人，並副知學校。其核准發給獎學金或補助金者，由學校轉發申請人。</w:t>
      </w:r>
    </w:p>
    <w:p w:rsidR="003B6C7C" w:rsidRDefault="00BF728C">
      <w:pPr>
        <w:spacing w:line="420" w:lineRule="exact"/>
        <w:ind w:left="1280" w:hanging="1280"/>
        <w:jc w:val="both"/>
        <w:rPr>
          <w:rFonts w:ascii="標楷體" w:eastAsia="標楷體" w:hAnsi="標楷體"/>
          <w:sz w:val="32"/>
          <w:szCs w:val="32"/>
        </w:rPr>
      </w:pPr>
      <w:r>
        <w:rPr>
          <w:rFonts w:ascii="標楷體" w:eastAsia="標楷體" w:hAnsi="標楷體"/>
          <w:sz w:val="32"/>
          <w:szCs w:val="32"/>
        </w:rPr>
        <w:t>第十二條</w:t>
      </w:r>
      <w:r>
        <w:rPr>
          <w:rFonts w:ascii="標楷體" w:eastAsia="標楷體" w:hAnsi="標楷體"/>
          <w:sz w:val="32"/>
          <w:szCs w:val="32"/>
        </w:rPr>
        <w:t xml:space="preserve">    </w:t>
      </w:r>
      <w:r>
        <w:rPr>
          <w:rFonts w:ascii="標楷體" w:eastAsia="標楷體" w:hAnsi="標楷體"/>
          <w:sz w:val="32"/>
          <w:szCs w:val="32"/>
        </w:rPr>
        <w:t>核准處分，應載明下列附款：「有下列情形之一者，教育局應撤銷或廢止原處分之全部或一部，並追回已撥付之全部或一部獎學金或補助金：一、以詐欺或其他不正當方式申請或檢具之申請資料有虛偽、隱匿等不實情事。二、有違反第八條重複申請獎補助金之情事。」</w:t>
      </w:r>
    </w:p>
    <w:p w:rsidR="003B6C7C" w:rsidRDefault="00BF728C">
      <w:pPr>
        <w:spacing w:line="420" w:lineRule="exact"/>
        <w:ind w:left="1320" w:firstLine="640"/>
        <w:jc w:val="both"/>
        <w:rPr>
          <w:rFonts w:ascii="標楷體" w:eastAsia="標楷體" w:hAnsi="標楷體"/>
          <w:sz w:val="32"/>
          <w:szCs w:val="32"/>
        </w:rPr>
      </w:pPr>
      <w:r>
        <w:rPr>
          <w:rFonts w:ascii="標楷體" w:eastAsia="標楷體" w:hAnsi="標楷體"/>
          <w:sz w:val="32"/>
          <w:szCs w:val="32"/>
        </w:rPr>
        <w:t>依前項規定應追回已撥付之全部或一部獎補助者，教育局應以書面通知申請人限期返還。逾期未返還者，依法移送強制執行；涉及刑事責任者，移送司法機關辦理。</w:t>
      </w:r>
    </w:p>
    <w:p w:rsidR="003B6C7C" w:rsidRDefault="00BF728C">
      <w:pPr>
        <w:spacing w:line="420" w:lineRule="exact"/>
        <w:ind w:left="1281" w:hanging="1281"/>
        <w:jc w:val="both"/>
        <w:rPr>
          <w:rFonts w:ascii="標楷體" w:eastAsia="標楷體" w:hAnsi="標楷體"/>
          <w:sz w:val="32"/>
          <w:szCs w:val="32"/>
        </w:rPr>
      </w:pPr>
      <w:r>
        <w:rPr>
          <w:rFonts w:ascii="標楷體" w:eastAsia="標楷體" w:hAnsi="標楷體"/>
          <w:sz w:val="32"/>
          <w:szCs w:val="32"/>
        </w:rPr>
        <w:t>第十三條</w:t>
      </w:r>
      <w:r>
        <w:rPr>
          <w:rFonts w:ascii="標楷體" w:eastAsia="標楷體" w:hAnsi="標楷體"/>
          <w:sz w:val="32"/>
          <w:szCs w:val="32"/>
        </w:rPr>
        <w:t xml:space="preserve">    </w:t>
      </w:r>
      <w:r>
        <w:rPr>
          <w:rFonts w:ascii="標楷體" w:eastAsia="標楷體" w:hAnsi="標楷體"/>
          <w:sz w:val="32"/>
          <w:szCs w:val="32"/>
        </w:rPr>
        <w:t>特殊教育學生就讀臺北市轄區內國立大學附設國民中、小學者，準用本辦法之規定。</w:t>
      </w:r>
    </w:p>
    <w:p w:rsidR="003B6C7C" w:rsidRDefault="00BF728C">
      <w:pPr>
        <w:spacing w:line="400" w:lineRule="exact"/>
        <w:ind w:left="1280" w:hanging="1280"/>
        <w:jc w:val="both"/>
        <w:rPr>
          <w:rFonts w:ascii="標楷體" w:eastAsia="標楷體" w:hAnsi="標楷體"/>
          <w:sz w:val="32"/>
          <w:szCs w:val="32"/>
        </w:rPr>
      </w:pPr>
      <w:r>
        <w:rPr>
          <w:rFonts w:ascii="標楷體" w:eastAsia="標楷體" w:hAnsi="標楷體"/>
          <w:sz w:val="32"/>
          <w:szCs w:val="32"/>
        </w:rPr>
        <w:t>第十四條</w:t>
      </w:r>
      <w:r>
        <w:rPr>
          <w:rFonts w:ascii="標楷體" w:eastAsia="標楷體" w:hAnsi="標楷體"/>
          <w:sz w:val="32"/>
          <w:szCs w:val="32"/>
        </w:rPr>
        <w:t xml:space="preserve">   </w:t>
      </w:r>
      <w:r>
        <w:rPr>
          <w:rFonts w:ascii="標楷體" w:eastAsia="標楷體" w:hAnsi="標楷體"/>
          <w:sz w:val="32"/>
          <w:szCs w:val="32"/>
        </w:rPr>
        <w:t>本辦法所定書表格式，由教育局定之。</w:t>
      </w:r>
    </w:p>
    <w:p w:rsidR="003B6C7C" w:rsidRDefault="00BF728C">
      <w:pPr>
        <w:spacing w:line="400" w:lineRule="exact"/>
        <w:ind w:left="1280" w:hanging="1280"/>
        <w:jc w:val="both"/>
        <w:rPr>
          <w:rFonts w:ascii="標楷體" w:eastAsia="標楷體" w:hAnsi="標楷體"/>
          <w:sz w:val="32"/>
          <w:szCs w:val="32"/>
        </w:rPr>
      </w:pPr>
      <w:r>
        <w:rPr>
          <w:rFonts w:ascii="標楷體" w:eastAsia="標楷體" w:hAnsi="標楷體"/>
          <w:sz w:val="32"/>
          <w:szCs w:val="32"/>
        </w:rPr>
        <w:t>第十五條</w:t>
      </w:r>
      <w:r>
        <w:rPr>
          <w:rFonts w:ascii="標楷體" w:eastAsia="標楷體" w:hAnsi="標楷體"/>
          <w:sz w:val="32"/>
          <w:szCs w:val="32"/>
        </w:rPr>
        <w:t xml:space="preserve">   </w:t>
      </w:r>
      <w:r>
        <w:rPr>
          <w:rFonts w:ascii="標楷體" w:eastAsia="標楷體" w:hAnsi="標楷體"/>
          <w:sz w:val="32"/>
          <w:szCs w:val="32"/>
        </w:rPr>
        <w:t>本辦法所需經費，由教育局年度相關預算支應。</w:t>
      </w:r>
    </w:p>
    <w:p w:rsidR="003B6C7C" w:rsidRDefault="00BF728C">
      <w:pPr>
        <w:spacing w:line="400" w:lineRule="exact"/>
        <w:ind w:left="1280" w:hanging="1280"/>
        <w:jc w:val="both"/>
      </w:pPr>
      <w:r>
        <w:rPr>
          <w:rFonts w:ascii="標楷體" w:eastAsia="標楷體" w:hAnsi="標楷體"/>
          <w:sz w:val="32"/>
          <w:szCs w:val="32"/>
        </w:rPr>
        <w:lastRenderedPageBreak/>
        <w:t>第十六條</w:t>
      </w:r>
      <w:r>
        <w:rPr>
          <w:rFonts w:ascii="標楷體" w:eastAsia="標楷體" w:hAnsi="標楷體"/>
          <w:sz w:val="32"/>
          <w:szCs w:val="32"/>
        </w:rPr>
        <w:t xml:space="preserve">   </w:t>
      </w:r>
      <w:r>
        <w:rPr>
          <w:rFonts w:ascii="標楷體" w:eastAsia="標楷體" w:hAnsi="標楷體"/>
          <w:sz w:val="32"/>
          <w:szCs w:val="32"/>
        </w:rPr>
        <w:t>本辦法自發布日施行。</w:t>
      </w:r>
    </w:p>
    <w:sectPr w:rsidR="003B6C7C" w:rsidSect="003B6C7C">
      <w:headerReference w:type="default" r:id="rId7"/>
      <w:footerReference w:type="default" r:id="rId8"/>
      <w:pgSz w:w="11906" w:h="16838"/>
      <w:pgMar w:top="907" w:right="907" w:bottom="964" w:left="851" w:header="851" w:footer="992" w:gutter="0"/>
      <w:cols w:space="720"/>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C7C" w:rsidRDefault="003B6C7C" w:rsidP="003B6C7C">
      <w:r>
        <w:separator/>
      </w:r>
    </w:p>
  </w:endnote>
  <w:endnote w:type="continuationSeparator" w:id="0">
    <w:p w:rsidR="003B6C7C" w:rsidRDefault="003B6C7C" w:rsidP="003B6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өũ">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C7C" w:rsidRDefault="003B6C7C">
    <w:pPr>
      <w:pStyle w:val="a6"/>
    </w:pPr>
    <w:r>
      <w:pict>
        <v:shapetype id="_x0000_t202" coordsize="21600,21600" o:spt="202" path="m,l,21600r21600,l21600,xe">
          <v:stroke joinstyle="miter"/>
          <v:path gradientshapeok="t" o:connecttype="rect"/>
        </v:shapetype>
        <v:shape id="_x0000_s1025" type="#_x0000_t202" style="position:absolute;margin-left:0;margin-top:.05pt;width:0;height:0;z-index:251660288;visibility:visible;mso-wrap-style:none;mso-position-horizontal:center;mso-position-horizontal-relative:margin;mso-position-vertical-relative:text;v-text-anchor:top" filled="f" stroked="f">
          <v:textbox style="mso-rotate-with-shape:t;mso-fit-shape-to-text:t" inset="0,0,0,0">
            <w:txbxContent>
              <w:p w:rsidR="003B6C7C" w:rsidRDefault="003B6C7C">
                <w:pPr>
                  <w:pStyle w:val="a6"/>
                </w:pPr>
                <w:r>
                  <w:rPr>
                    <w:rStyle w:val="a7"/>
                  </w:rPr>
                  <w:fldChar w:fldCharType="begin"/>
                </w:r>
                <w:r>
                  <w:rPr>
                    <w:rStyle w:val="a7"/>
                  </w:rPr>
                  <w:instrText xml:space="preserve"> PAGE </w:instrText>
                </w:r>
                <w:r>
                  <w:rPr>
                    <w:rStyle w:val="a7"/>
                  </w:rPr>
                  <w:fldChar w:fldCharType="separate"/>
                </w:r>
                <w:r w:rsidR="00BF728C">
                  <w:rPr>
                    <w:rStyle w:val="a7"/>
                    <w:noProof/>
                  </w:rPr>
                  <w:t>2</w:t>
                </w:r>
                <w:r>
                  <w:rPr>
                    <w:rStyle w:val="a7"/>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C7C" w:rsidRDefault="00BF728C" w:rsidP="003B6C7C">
      <w:r w:rsidRPr="003B6C7C">
        <w:rPr>
          <w:color w:val="000000"/>
        </w:rPr>
        <w:separator/>
      </w:r>
    </w:p>
  </w:footnote>
  <w:footnote w:type="continuationSeparator" w:id="0">
    <w:p w:rsidR="003B6C7C" w:rsidRDefault="003B6C7C" w:rsidP="003B6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C7C" w:rsidRDefault="003B6C7C">
    <w:pPr>
      <w:pStyle w:val="a5"/>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83421"/>
    <w:multiLevelType w:val="multilevel"/>
    <w:tmpl w:val="45CE3F68"/>
    <w:styleLink w:val="LFO1"/>
    <w:lvl w:ilvl="0">
      <w:start w:val="1"/>
      <w:numFmt w:val="taiwaneseCountingThousand"/>
      <w:pStyle w:val="a"/>
      <w:lvlText w:val="%1、"/>
      <w:lvlJc w:val="left"/>
      <w:pPr>
        <w:ind w:left="564" w:hanging="564"/>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3B6C7C"/>
    <w:rsid w:val="003B6C7C"/>
    <w:rsid w:val="00BF728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3B6C7C"/>
    <w:pPr>
      <w:widowControl w:val="0"/>
      <w:suppressAutoHyphens/>
    </w:pPr>
    <w:rPr>
      <w:kern w:val="3"/>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3B6C7C"/>
    <w:rPr>
      <w:rFonts w:ascii="細明體" w:eastAsia="細明體" w:hAnsi="細明體"/>
    </w:rPr>
  </w:style>
  <w:style w:type="paragraph" w:styleId="a5">
    <w:name w:val="header"/>
    <w:basedOn w:val="a0"/>
    <w:rsid w:val="003B6C7C"/>
    <w:pPr>
      <w:tabs>
        <w:tab w:val="center" w:pos="4153"/>
        <w:tab w:val="right" w:pos="8306"/>
      </w:tabs>
      <w:snapToGrid w:val="0"/>
    </w:pPr>
    <w:rPr>
      <w:sz w:val="20"/>
    </w:rPr>
  </w:style>
  <w:style w:type="paragraph" w:styleId="a6">
    <w:name w:val="footer"/>
    <w:basedOn w:val="a0"/>
    <w:rsid w:val="003B6C7C"/>
    <w:pPr>
      <w:tabs>
        <w:tab w:val="center" w:pos="4153"/>
        <w:tab w:val="right" w:pos="8306"/>
      </w:tabs>
      <w:snapToGrid w:val="0"/>
    </w:pPr>
    <w:rPr>
      <w:sz w:val="20"/>
    </w:rPr>
  </w:style>
  <w:style w:type="character" w:styleId="a7">
    <w:name w:val="page number"/>
    <w:basedOn w:val="a1"/>
    <w:rsid w:val="003B6C7C"/>
  </w:style>
  <w:style w:type="paragraph" w:styleId="a8">
    <w:name w:val="Body Text Indent"/>
    <w:basedOn w:val="a0"/>
    <w:rsid w:val="003B6C7C"/>
    <w:pPr>
      <w:ind w:left="572" w:hanging="572"/>
    </w:pPr>
    <w:rPr>
      <w:rFonts w:ascii="雅真中楷" w:eastAsia="雅真中楷" w:hAnsi="雅真中楷"/>
      <w:spacing w:val="18"/>
    </w:rPr>
  </w:style>
  <w:style w:type="paragraph" w:styleId="2">
    <w:name w:val="Body Text Indent 2"/>
    <w:basedOn w:val="a0"/>
    <w:rsid w:val="003B6C7C"/>
    <w:pPr>
      <w:ind w:left="573" w:hanging="573"/>
    </w:pPr>
    <w:rPr>
      <w:rFonts w:ascii="雅真中楷" w:eastAsia="雅真中楷" w:hAnsi="雅真中楷"/>
      <w:spacing w:val="18"/>
    </w:rPr>
  </w:style>
  <w:style w:type="paragraph" w:styleId="3">
    <w:name w:val="Body Text Indent 3"/>
    <w:basedOn w:val="a0"/>
    <w:rsid w:val="003B6C7C"/>
    <w:pPr>
      <w:ind w:left="212" w:hanging="212"/>
    </w:pPr>
    <w:rPr>
      <w:rFonts w:ascii="雅真中楷" w:eastAsia="雅真中楷" w:hAnsi="雅真中楷"/>
      <w:spacing w:val="18"/>
    </w:rPr>
  </w:style>
  <w:style w:type="paragraph" w:customStyle="1" w:styleId="a9">
    <w:name w:val="目格式"/>
    <w:basedOn w:val="a0"/>
    <w:rsid w:val="003B6C7C"/>
    <w:pPr>
      <w:spacing w:line="552" w:lineRule="exact"/>
      <w:ind w:left="1996" w:hanging="1321"/>
    </w:pPr>
    <w:rPr>
      <w:rFonts w:ascii="細明體" w:eastAsia="細明體" w:hAnsi="細明體"/>
      <w:spacing w:val="25"/>
      <w:kern w:val="0"/>
      <w:sz w:val="28"/>
    </w:rPr>
  </w:style>
  <w:style w:type="paragraph" w:customStyle="1" w:styleId="aa">
    <w:name w:val="款格式"/>
    <w:basedOn w:val="a0"/>
    <w:rsid w:val="003B6C7C"/>
    <w:pPr>
      <w:ind w:left="540" w:hanging="540"/>
    </w:pPr>
    <w:rPr>
      <w:sz w:val="28"/>
    </w:rPr>
  </w:style>
  <w:style w:type="paragraph" w:customStyle="1" w:styleId="ab">
    <w:name w:val="（１）格式"/>
    <w:basedOn w:val="a0"/>
    <w:rsid w:val="003B6C7C"/>
    <w:pPr>
      <w:ind w:left="932" w:hanging="656"/>
    </w:pPr>
    <w:rPr>
      <w:rFonts w:ascii="雅真中楷" w:eastAsia="雅真中楷" w:hAnsi="雅真中楷"/>
      <w:spacing w:val="18"/>
    </w:rPr>
  </w:style>
  <w:style w:type="paragraph" w:customStyle="1" w:styleId="ac">
    <w:name w:val="一格式"/>
    <w:basedOn w:val="a0"/>
    <w:rsid w:val="003B6C7C"/>
    <w:pPr>
      <w:ind w:left="572" w:hanging="572"/>
    </w:pPr>
    <w:rPr>
      <w:rFonts w:ascii="雅真中楷" w:eastAsia="雅真中楷" w:hAnsi="雅真中楷"/>
      <w:spacing w:val="18"/>
    </w:rPr>
  </w:style>
  <w:style w:type="paragraph" w:customStyle="1" w:styleId="ad">
    <w:name w:val="格式二"/>
    <w:basedOn w:val="a0"/>
    <w:rsid w:val="003B6C7C"/>
    <w:rPr>
      <w:rFonts w:ascii="雅真中楷" w:eastAsia="雅真中楷" w:hAnsi="雅真中楷"/>
      <w:spacing w:val="18"/>
    </w:rPr>
  </w:style>
  <w:style w:type="paragraph" w:customStyle="1" w:styleId="ae">
    <w:name w:val="點格式"/>
    <w:basedOn w:val="ac"/>
    <w:rsid w:val="003B6C7C"/>
  </w:style>
  <w:style w:type="paragraph" w:customStyle="1" w:styleId="af">
    <w:name w:val="格式一"/>
    <w:basedOn w:val="ac"/>
    <w:rsid w:val="003B6C7C"/>
    <w:pPr>
      <w:ind w:left="452" w:hanging="452"/>
    </w:pPr>
  </w:style>
  <w:style w:type="paragraph" w:customStyle="1" w:styleId="af0">
    <w:name w:val="小格式"/>
    <w:basedOn w:val="a9"/>
    <w:rsid w:val="003B6C7C"/>
    <w:pPr>
      <w:ind w:left="0" w:firstLine="0"/>
    </w:pPr>
    <w:rPr>
      <w:rFonts w:ascii="雅真中楷" w:eastAsia="雅真中楷" w:hAnsi="雅真中楷"/>
      <w:sz w:val="24"/>
    </w:rPr>
  </w:style>
  <w:style w:type="paragraph" w:customStyle="1" w:styleId="af1">
    <w:name w:val="但書格式"/>
    <w:basedOn w:val="a9"/>
    <w:rsid w:val="003B6C7C"/>
    <w:pPr>
      <w:spacing w:line="240" w:lineRule="auto"/>
      <w:ind w:left="1661" w:hanging="1569"/>
    </w:pPr>
    <w:rPr>
      <w:rFonts w:eastAsia="雅真中楷"/>
      <w:color w:val="0000FF"/>
      <w:sz w:val="24"/>
    </w:rPr>
  </w:style>
  <w:style w:type="paragraph" w:customStyle="1" w:styleId="af2">
    <w:name w:val="二格式"/>
    <w:basedOn w:val="ac"/>
    <w:rsid w:val="003B6C7C"/>
    <w:pPr>
      <w:ind w:left="942" w:hanging="851"/>
    </w:pPr>
    <w:rPr>
      <w:rFonts w:ascii="細明體" w:hAnsi="細明體"/>
      <w:color w:val="0000FF"/>
      <w:spacing w:val="25"/>
      <w:kern w:val="0"/>
    </w:rPr>
  </w:style>
  <w:style w:type="paragraph" w:customStyle="1" w:styleId="af3">
    <w:name w:val="a格式"/>
    <w:basedOn w:val="ac"/>
    <w:rsid w:val="003B6C7C"/>
    <w:pPr>
      <w:ind w:left="866" w:hanging="866"/>
    </w:pPr>
    <w:rPr>
      <w:spacing w:val="20"/>
    </w:rPr>
  </w:style>
  <w:style w:type="paragraph" w:customStyle="1" w:styleId="af4">
    <w:name w:val="項"/>
    <w:basedOn w:val="a0"/>
    <w:rsid w:val="003B6C7C"/>
    <w:pPr>
      <w:ind w:left="212"/>
    </w:pPr>
    <w:rPr>
      <w:rFonts w:ascii="雅真中楷" w:eastAsia="雅真中楷" w:hAnsi="雅真中楷"/>
      <w:spacing w:val="20"/>
    </w:rPr>
  </w:style>
  <w:style w:type="paragraph" w:styleId="af5">
    <w:name w:val="Block Text"/>
    <w:basedOn w:val="a0"/>
    <w:rsid w:val="003B6C7C"/>
    <w:pPr>
      <w:ind w:left="113" w:right="113"/>
    </w:pPr>
    <w:rPr>
      <w:rFonts w:eastAsia="標楷體"/>
    </w:rPr>
  </w:style>
  <w:style w:type="paragraph" w:styleId="af6">
    <w:name w:val="Body Text"/>
    <w:basedOn w:val="a0"/>
    <w:rsid w:val="003B6C7C"/>
    <w:rPr>
      <w:rFonts w:ascii="雅真中楷" w:eastAsia="雅真中楷" w:hAnsi="雅真中楷"/>
      <w:color w:val="000000"/>
      <w:spacing w:val="20"/>
    </w:rPr>
  </w:style>
  <w:style w:type="paragraph" w:customStyle="1" w:styleId="a">
    <w:name w:val="一"/>
    <w:basedOn w:val="a0"/>
    <w:rsid w:val="003B6C7C"/>
    <w:pPr>
      <w:numPr>
        <w:numId w:val="1"/>
      </w:numPr>
    </w:pPr>
    <w:rPr>
      <w:rFonts w:ascii="雅真中楷" w:eastAsia="雅真中楷" w:hAnsi="雅真中楷"/>
      <w:spacing w:val="20"/>
    </w:rPr>
  </w:style>
  <w:style w:type="paragraph" w:customStyle="1" w:styleId="af7">
    <w:name w:val="十一"/>
    <w:basedOn w:val="af"/>
    <w:rsid w:val="003B6C7C"/>
    <w:pPr>
      <w:ind w:left="812" w:hanging="812"/>
    </w:pPr>
  </w:style>
  <w:style w:type="paragraph" w:customStyle="1" w:styleId="af8">
    <w:name w:val="二一"/>
    <w:basedOn w:val="a0"/>
    <w:rsid w:val="003B6C7C"/>
    <w:pPr>
      <w:shd w:val="clear" w:color="auto" w:fill="FFFFFF"/>
      <w:ind w:left="812" w:hanging="812"/>
    </w:pPr>
    <w:rPr>
      <w:rFonts w:ascii="雅真中楷" w:eastAsia="雅真中楷" w:hAnsi="雅真中楷"/>
      <w:color w:val="000000"/>
      <w:spacing w:val="20"/>
    </w:rPr>
  </w:style>
  <w:style w:type="paragraph" w:styleId="20">
    <w:name w:val="Body Text 2"/>
    <w:basedOn w:val="a0"/>
    <w:rsid w:val="003B6C7C"/>
    <w:pPr>
      <w:jc w:val="both"/>
    </w:pPr>
    <w:rPr>
      <w:rFonts w:ascii="雅真中楷" w:eastAsia="雅真中楷" w:hAnsi="雅真中楷"/>
      <w:spacing w:val="20"/>
    </w:rPr>
  </w:style>
  <w:style w:type="paragraph" w:styleId="HTML">
    <w:name w:val="HTML Preformatted"/>
    <w:basedOn w:val="a0"/>
    <w:rsid w:val="003B6C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өũ" w:eastAsia="細明體" w:hAnsi="өũ" w:cs="細明體"/>
      <w:color w:val="000000"/>
      <w:kern w:val="0"/>
      <w:szCs w:val="24"/>
    </w:rPr>
  </w:style>
  <w:style w:type="character" w:customStyle="1" w:styleId="HTML0">
    <w:name w:val="HTML 預設格式 字元"/>
    <w:rsid w:val="003B6C7C"/>
    <w:rPr>
      <w:rFonts w:ascii="өũ" w:eastAsia="細明體" w:hAnsi="өũ" w:cs="細明體"/>
      <w:color w:val="000000"/>
      <w:sz w:val="24"/>
      <w:szCs w:val="24"/>
      <w:lang w:val="en-US" w:eastAsia="zh-TW" w:bidi="ar-SA"/>
    </w:rPr>
  </w:style>
  <w:style w:type="paragraph" w:customStyle="1" w:styleId="-1">
    <w:name w:val="內文-1"/>
    <w:basedOn w:val="a0"/>
    <w:rsid w:val="003B6C7C"/>
    <w:pPr>
      <w:spacing w:before="180" w:after="180"/>
      <w:jc w:val="both"/>
    </w:pPr>
    <w:rPr>
      <w:rFonts w:ascii="標楷體" w:eastAsia="標楷體" w:hAnsi="標楷體" w:cs="Arial"/>
      <w:sz w:val="27"/>
      <w:szCs w:val="26"/>
    </w:rPr>
  </w:style>
  <w:style w:type="character" w:customStyle="1" w:styleId="af9">
    <w:name w:val="頁尾 字元"/>
    <w:rsid w:val="003B6C7C"/>
    <w:rPr>
      <w:rFonts w:eastAsia="新細明體"/>
      <w:kern w:val="3"/>
      <w:lang w:val="en-US" w:eastAsia="zh-TW" w:bidi="ar-SA"/>
    </w:rPr>
  </w:style>
  <w:style w:type="paragraph" w:customStyle="1" w:styleId="afa">
    <w:name w:val="字元 字元 字元"/>
    <w:basedOn w:val="a0"/>
    <w:rsid w:val="003B6C7C"/>
    <w:pPr>
      <w:widowControl/>
      <w:spacing w:after="160" w:line="240" w:lineRule="exact"/>
    </w:pPr>
    <w:rPr>
      <w:rFonts w:ascii="Tahoma" w:hAnsi="Tahoma"/>
      <w:kern w:val="0"/>
      <w:sz w:val="20"/>
      <w:lang w:eastAsia="en-US"/>
    </w:rPr>
  </w:style>
  <w:style w:type="paragraph" w:styleId="afb">
    <w:name w:val="Balloon Text"/>
    <w:basedOn w:val="a0"/>
    <w:rsid w:val="003B6C7C"/>
    <w:rPr>
      <w:rFonts w:ascii="Arial" w:hAnsi="Arial"/>
      <w:sz w:val="18"/>
      <w:szCs w:val="18"/>
    </w:rPr>
  </w:style>
  <w:style w:type="paragraph" w:customStyle="1" w:styleId="afc">
    <w:name w:val="令.條"/>
    <w:basedOn w:val="a0"/>
    <w:rsid w:val="003B6C7C"/>
    <w:pPr>
      <w:spacing w:line="440" w:lineRule="exact"/>
      <w:ind w:left="500" w:hanging="500"/>
      <w:jc w:val="both"/>
    </w:pPr>
    <w:rPr>
      <w:rFonts w:eastAsia="標楷體"/>
      <w:kern w:val="0"/>
      <w:sz w:val="28"/>
    </w:rPr>
  </w:style>
  <w:style w:type="character" w:styleId="afd">
    <w:name w:val="Strong"/>
    <w:rsid w:val="003B6C7C"/>
    <w:rPr>
      <w:b/>
      <w:bCs/>
    </w:rPr>
  </w:style>
  <w:style w:type="paragraph" w:customStyle="1" w:styleId="afe">
    <w:name w:val="一、"/>
    <w:basedOn w:val="a0"/>
    <w:rsid w:val="003B6C7C"/>
    <w:pPr>
      <w:spacing w:before="180" w:after="180"/>
      <w:ind w:left="567" w:hanging="567"/>
      <w:jc w:val="both"/>
    </w:pPr>
    <w:rPr>
      <w:rFonts w:ascii="Arial" w:eastAsia="標楷體" w:hAnsi="Arial" w:cs="Arial"/>
      <w:sz w:val="27"/>
      <w:szCs w:val="27"/>
      <w:lang w:eastAsia="ar-SA"/>
    </w:rPr>
  </w:style>
  <w:style w:type="character" w:customStyle="1" w:styleId="aff">
    <w:name w:val="頁首 字元"/>
    <w:rsid w:val="003B6C7C"/>
    <w:rPr>
      <w:rFonts w:eastAsia="新細明體"/>
      <w:kern w:val="3"/>
      <w:lang w:val="en-US" w:eastAsia="zh-TW" w:bidi="ar-SA"/>
    </w:rPr>
  </w:style>
  <w:style w:type="paragraph" w:customStyle="1" w:styleId="Default">
    <w:name w:val="Default"/>
    <w:rsid w:val="003B6C7C"/>
    <w:pPr>
      <w:widowControl w:val="0"/>
      <w:suppressAutoHyphens/>
      <w:autoSpaceDE w:val="0"/>
    </w:pPr>
    <w:rPr>
      <w:rFonts w:ascii="標楷體" w:eastAsia="標楷體" w:hAnsi="標楷體" w:cs="標楷體"/>
      <w:color w:val="000000"/>
      <w:sz w:val="24"/>
      <w:szCs w:val="24"/>
    </w:rPr>
  </w:style>
  <w:style w:type="numbering" w:customStyle="1" w:styleId="LFO1">
    <w:name w:val="LFO1"/>
    <w:basedOn w:val="a3"/>
    <w:rsid w:val="003B6C7C"/>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訂定「臺北市特殊教育學生獎補助辦法」</dc:title>
  <dc:subject>訂定「臺北市特殊教育學生獎補助辦法」</dc:subject>
  <dc:creator>臺北市政府法規委員會</dc:creator>
  <cp:keywords>特殊教育學生,獎補助</cp:keywords>
  <cp:lastModifiedBy>輔導組長</cp:lastModifiedBy>
  <cp:revision>2</cp:revision>
  <cp:lastPrinted>2020-02-06T07:41:00Z</cp:lastPrinted>
  <dcterms:created xsi:type="dcterms:W3CDTF">2020-02-06T07:41:00Z</dcterms:created>
  <dcterms:modified xsi:type="dcterms:W3CDTF">2020-02-06T07:41:00Z</dcterms:modified>
</cp:coreProperties>
</file>